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7" w:rsidRPr="00D12062" w:rsidRDefault="00F16737" w:rsidP="00F16737">
      <w:pPr>
        <w:jc w:val="center"/>
        <w:rPr>
          <w:b/>
          <w:sz w:val="24"/>
          <w:szCs w:val="24"/>
        </w:rPr>
      </w:pPr>
      <w:r w:rsidRPr="00D12062">
        <w:rPr>
          <w:b/>
          <w:sz w:val="24"/>
          <w:szCs w:val="24"/>
        </w:rPr>
        <w:t>ENVIRONMENTAL SCIENCE</w:t>
      </w:r>
    </w:p>
    <w:p w:rsidR="00F16737" w:rsidRPr="00D12062" w:rsidRDefault="00F16737" w:rsidP="00F16737">
      <w:pPr>
        <w:jc w:val="center"/>
        <w:rPr>
          <w:color w:val="000000"/>
          <w:sz w:val="24"/>
          <w:szCs w:val="24"/>
          <w:u w:color="000000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127"/>
        <w:gridCol w:w="4253"/>
        <w:gridCol w:w="3118"/>
        <w:gridCol w:w="993"/>
      </w:tblGrid>
      <w:tr w:rsidR="00F16737" w:rsidRPr="00D12062" w:rsidTr="00DF3286">
        <w:tc>
          <w:tcPr>
            <w:tcW w:w="2127" w:type="dxa"/>
          </w:tcPr>
          <w:p w:rsidR="00F16737" w:rsidRPr="00D12062" w:rsidRDefault="00F16737" w:rsidP="00DF3286">
            <w:pPr>
              <w:contextualSpacing/>
              <w:jc w:val="right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4253" w:type="dxa"/>
            <w:vAlign w:val="center"/>
          </w:tcPr>
          <w:p w:rsidR="00F16737" w:rsidRPr="00D12062" w:rsidRDefault="00F16737" w:rsidP="00DF3286">
            <w:pPr>
              <w:pStyle w:val="Para"/>
              <w:jc w:val="left"/>
            </w:pPr>
            <w:r w:rsidRPr="00D12062">
              <w:t xml:space="preserve">Mandatory course </w:t>
            </w:r>
          </w:p>
        </w:tc>
        <w:tc>
          <w:tcPr>
            <w:tcW w:w="3118" w:type="dxa"/>
          </w:tcPr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993" w:type="dxa"/>
          </w:tcPr>
          <w:p w:rsidR="00F16737" w:rsidRPr="00D12062" w:rsidRDefault="00F16737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</w:tr>
      <w:tr w:rsidR="00F16737" w:rsidRPr="00D12062" w:rsidTr="00DF3286">
        <w:tc>
          <w:tcPr>
            <w:tcW w:w="2127" w:type="dxa"/>
          </w:tcPr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4253" w:type="dxa"/>
            <w:vAlign w:val="center"/>
          </w:tcPr>
          <w:p w:rsidR="00F16737" w:rsidRPr="00D12062" w:rsidRDefault="00F16737" w:rsidP="00DF3286">
            <w:pPr>
              <w:pStyle w:val="Para"/>
              <w:jc w:val="left"/>
            </w:pPr>
            <w:r w:rsidRPr="00D12062">
              <w:t>Theory</w:t>
            </w:r>
          </w:p>
        </w:tc>
        <w:tc>
          <w:tcPr>
            <w:tcW w:w="3118" w:type="dxa"/>
          </w:tcPr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3" w:type="dxa"/>
          </w:tcPr>
          <w:p w:rsidR="00F16737" w:rsidRPr="00D12062" w:rsidRDefault="00F16737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2-0-0</w:t>
            </w:r>
          </w:p>
        </w:tc>
      </w:tr>
      <w:tr w:rsidR="00F16737" w:rsidRPr="00D12062" w:rsidTr="00DF3286">
        <w:trPr>
          <w:trHeight w:val="838"/>
        </w:trPr>
        <w:tc>
          <w:tcPr>
            <w:tcW w:w="2127" w:type="dxa"/>
          </w:tcPr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4253" w:type="dxa"/>
          </w:tcPr>
          <w:p w:rsidR="00F16737" w:rsidRPr="00D12062" w:rsidRDefault="00F16737" w:rsidP="00DF3286">
            <w:pPr>
              <w:pStyle w:val="Para"/>
            </w:pPr>
            <w:r w:rsidRPr="00D12062">
              <w:t>Basic idea on environment,</w:t>
            </w:r>
            <w:r w:rsidRPr="00D12062">
              <w:rPr>
                <w:bCs w:val="0"/>
                <w:spacing w:val="-5"/>
              </w:rPr>
              <w:t xml:space="preserve"> Environmental pollution causes, effects and control measures.</w:t>
            </w:r>
          </w:p>
        </w:tc>
        <w:tc>
          <w:tcPr>
            <w:tcW w:w="3118" w:type="dxa"/>
          </w:tcPr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Evaluation:</w:t>
            </w:r>
          </w:p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External Evaluation:</w:t>
            </w:r>
          </w:p>
          <w:p w:rsidR="00F16737" w:rsidRPr="00D12062" w:rsidRDefault="00F16737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993" w:type="dxa"/>
          </w:tcPr>
          <w:p w:rsidR="00F16737" w:rsidRPr="00D12062" w:rsidRDefault="00F16737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40</w:t>
            </w:r>
          </w:p>
          <w:p w:rsidR="00F16737" w:rsidRPr="00D12062" w:rsidRDefault="00F16737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60</w:t>
            </w:r>
          </w:p>
          <w:p w:rsidR="00F16737" w:rsidRPr="00D12062" w:rsidRDefault="00F16737" w:rsidP="00DF3286">
            <w:pPr>
              <w:contextualSpacing/>
              <w:rPr>
                <w:b/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</w:tbl>
    <w:p w:rsidR="00F16737" w:rsidRPr="00D12062" w:rsidRDefault="00F16737" w:rsidP="00F16737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1628"/>
        <w:gridCol w:w="8863"/>
      </w:tblGrid>
      <w:tr w:rsidR="00F16737" w:rsidRPr="00D12062" w:rsidTr="00DF3286">
        <w:trPr>
          <w:trHeight w:val="1522"/>
        </w:trPr>
        <w:tc>
          <w:tcPr>
            <w:tcW w:w="1628" w:type="dxa"/>
          </w:tcPr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D12062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863" w:type="dxa"/>
          </w:tcPr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 w:val="0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To make the students to get awareness on environment.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 w:val="0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To understand the importance of protecting natural resources, ecosystems for future generations and pollution causes due to the day-to-day activities of human life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 w:val="0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To save earth from the inventions by the engineers. </w:t>
            </w:r>
          </w:p>
        </w:tc>
      </w:tr>
      <w:tr w:rsidR="00F16737" w:rsidRPr="00D12062" w:rsidTr="00DF3286">
        <w:trPr>
          <w:trHeight w:val="1125"/>
        </w:trPr>
        <w:tc>
          <w:tcPr>
            <w:tcW w:w="1628" w:type="dxa"/>
          </w:tcPr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Content</w:t>
            </w: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Content</w:t>
            </w:r>
          </w:p>
          <w:p w:rsidR="00F16737" w:rsidRPr="00D12062" w:rsidRDefault="00F16737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3" w:type="dxa"/>
          </w:tcPr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lastRenderedPageBreak/>
              <w:t>UNIT I</w:t>
            </w:r>
          </w:p>
          <w:p w:rsidR="00F16737" w:rsidRPr="00D12062" w:rsidRDefault="00F16737" w:rsidP="00DF3286">
            <w:pPr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Multidisciplinary Nature of Environmental Studies: – </w:t>
            </w: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Definition, Scope and Importance – Need for Public Awareness. </w:t>
            </w:r>
          </w:p>
          <w:p w:rsidR="00F16737" w:rsidRPr="00D12062" w:rsidRDefault="00F16737" w:rsidP="00DF3286">
            <w:pPr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Natural Resources : </w:t>
            </w:r>
            <w:r w:rsidRPr="00D12062">
              <w:rPr>
                <w:bCs/>
                <w:sz w:val="24"/>
                <w:szCs w:val="24"/>
              </w:rPr>
              <w:t>Renewable and non-renewable resources – Natural resources and associated problems – Forest resources – Use and over – exploitation, deforestation, case studies – Timber extraction – Mining, dams and other effects on forest and tribal people – Water resources – Use and over utilization of surface and ground water – Floods, drought, conflicts over water, dams – benefits and problems – Mineral resources: Use and exploitation, environmental effects of extracting and using mineral resources, case studies – Food resources: World food problems, changes caused by agriculture and overgrazing, effects of modern agriculture, fertilizer-pesticide problems, water logging, salinity, case studies. – Energy resources.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Default="00F16737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 II</w:t>
            </w:r>
          </w:p>
          <w:p w:rsidR="00F16737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Ecosystems: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Concept of an ecosystem. – </w:t>
            </w:r>
            <w:r w:rsidRPr="00D12062">
              <w:rPr>
                <w:bCs/>
                <w:sz w:val="24"/>
                <w:szCs w:val="24"/>
              </w:rPr>
              <w:t xml:space="preserve">Structure and function of an ecosystem – Producers, consumers and decomposers – Energy flow in the ecosystem – Ecological succession – </w:t>
            </w:r>
            <w:r w:rsidRPr="00D12062">
              <w:rPr>
                <w:bCs/>
                <w:sz w:val="24"/>
                <w:szCs w:val="24"/>
              </w:rPr>
              <w:lastRenderedPageBreak/>
              <w:t xml:space="preserve">Food chains, food webs and ecological pyramids – Introduction, types, characteristic features, structure and function of the following ecosystem: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a. Forest ecosystem.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b. Grassland ecosystem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c. Desert ecosystem. 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d. Aquatic ecosystems (ponds, streams, lakes, rivers, oceans, estuaries)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Biodiversity and its Conservation: </w:t>
            </w:r>
            <w:r w:rsidRPr="00D12062">
              <w:rPr>
                <w:bCs/>
                <w:sz w:val="24"/>
                <w:szCs w:val="24"/>
              </w:rPr>
              <w:t>Introduction Definition: genetic, species and ecosystem diversity – Bio-geographical classification of India – Value of biodiversity: consumptive use, Productive use, social, ethical, aesthetic and option values – Biodiversity at global, National and local levels – India as a mega-diversity nation – Hot-sports of biodiversity – Threats to biodiversity: habitat loss, poaching of wildlife, man-wildlife conflicts – Endangered and endemic species of India – Conservation of biodiversity: In-situ and Ex-situ conservation of biodiversity.</w:t>
            </w:r>
          </w:p>
          <w:p w:rsidR="00F16737" w:rsidRDefault="00F16737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F16737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Default="00F16737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UNIT III </w:t>
            </w:r>
          </w:p>
          <w:p w:rsidR="00F16737" w:rsidRDefault="00F16737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Environmental Pollution: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Definition, Cause, effects and control measures of :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Air Pollution.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Water pollution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Soil pollution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Marine pollution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Noise pollution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Thermal pollution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Nuclear hazards </w:t>
            </w:r>
          </w:p>
          <w:p w:rsidR="00F16737" w:rsidRPr="00D12062" w:rsidRDefault="00F16737" w:rsidP="00DF3286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Solid Waste Management: </w:t>
            </w:r>
            <w:r w:rsidRPr="00D12062">
              <w:rPr>
                <w:bCs/>
                <w:sz w:val="24"/>
                <w:szCs w:val="24"/>
              </w:rPr>
              <w:t xml:space="preserve">Causes, effects and control measures of urban and industrial wastes – Role of an individual in prevention of pollution – Pollution case studies – Disaster management: floods, earthquake, cyclone and landslides.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lastRenderedPageBreak/>
              <w:t>UNIT IV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Social Issues and the Environment:</w:t>
            </w:r>
            <w:r w:rsidRPr="00D12062">
              <w:rPr>
                <w:bCs/>
                <w:sz w:val="24"/>
                <w:szCs w:val="24"/>
              </w:rPr>
              <w:t xml:space="preserve"> From Unsustainable to Sustainable development – Urban problems related to energy – Water conservation, rain water harvesting, </w:t>
            </w:r>
            <w:proofErr w:type="gramStart"/>
            <w:r w:rsidRPr="00D12062">
              <w:rPr>
                <w:bCs/>
                <w:sz w:val="24"/>
                <w:szCs w:val="24"/>
              </w:rPr>
              <w:t>watershed</w:t>
            </w:r>
            <w:proofErr w:type="gramEnd"/>
            <w:r w:rsidRPr="00D12062">
              <w:rPr>
                <w:bCs/>
                <w:sz w:val="24"/>
                <w:szCs w:val="24"/>
              </w:rPr>
              <w:t xml:space="preserve"> management – Resettlement and rehabilitation of people; its problems and concerns. Case studies – Environmental ethics: Issues and possible solutions – Climate change, global warming, acid rain, ozone layer depletion, nuclear accidents and holocaust. Case Studies – Wasteland reclamation. – Consumerism and waste products. – Environment Protection Act. – Air (Prevention and Control of Pollution) Act. –Water (Prevention and control of Pollution) Act – Wildlife Protection Act – Forest Conservation Act – Issues involved in enforcement of environmental legislation – Public awareness.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 V</w:t>
            </w: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both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Human Population and the Environment: </w:t>
            </w:r>
          </w:p>
          <w:p w:rsidR="00F16737" w:rsidRPr="00D12062" w:rsidRDefault="00F16737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Population growth, variation among nations. Population explosion – Family Welfare Programmes. – Environment and human health – Human Rights – Value Education – HIV/AIDS – Women and Child Welfare – Role of information Technology in Environment and human health – Case studies. Field Work: Visit to a local area to document environmental assets River/forest grassland/hill/mountain – Visit to a local polluted site-Urban/Rural/Industrial/Agricultural Study of common plants, insects, and birds – river, hill slopes, etc.</w:t>
            </w:r>
          </w:p>
        </w:tc>
      </w:tr>
      <w:tr w:rsidR="00F16737" w:rsidRPr="00D12062" w:rsidTr="00DF3286">
        <w:trPr>
          <w:trHeight w:val="485"/>
        </w:trPr>
        <w:tc>
          <w:tcPr>
            <w:tcW w:w="1628" w:type="dxa"/>
          </w:tcPr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sz w:val="24"/>
                <w:szCs w:val="24"/>
              </w:rPr>
            </w:pPr>
          </w:p>
          <w:p w:rsidR="00F16737" w:rsidRPr="00D12062" w:rsidRDefault="00F16737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</w:tcPr>
          <w:p w:rsidR="00F16737" w:rsidRPr="00D12062" w:rsidRDefault="00F16737" w:rsidP="00DF3286">
            <w:pPr>
              <w:jc w:val="both"/>
              <w:rPr>
                <w:rFonts w:eastAsia="Calibri"/>
                <w:b/>
                <w:bCs/>
                <w:sz w:val="24"/>
                <w:szCs w:val="24"/>
                <w:u w:color="000000"/>
                <w:lang w:bidi="te-IN"/>
              </w:rPr>
            </w:pPr>
            <w:r w:rsidRPr="00D12062">
              <w:rPr>
                <w:rFonts w:eastAsia="Calibri"/>
                <w:b/>
                <w:bCs/>
                <w:sz w:val="24"/>
                <w:szCs w:val="24"/>
                <w:u w:color="000000"/>
                <w:lang w:bidi="te-IN"/>
              </w:rPr>
              <w:t>TEXT BOOKS: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Textbook of Environmental Studies for Undergraduate Courses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Erach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Bharucha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for University Grants Commission, Universities Press.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Palaniswamy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, “Environmental Studies”, Pearson education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S.Azeem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Unnisa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, “Environmental Studies” Academic Publishing Company </w:t>
            </w:r>
          </w:p>
          <w:p w:rsidR="00F16737" w:rsidRPr="00D12062" w:rsidRDefault="00F16737" w:rsidP="00F16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K.Raghavan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Nambiar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, “Text book of Environmental Studies for Undergraduate Courses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asper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UGC model syllabus”,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Scitech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Publications (India), Pvt. Ltd.</w:t>
            </w:r>
          </w:p>
          <w:p w:rsidR="00F16737" w:rsidRPr="00D12062" w:rsidRDefault="00F16737" w:rsidP="00DF3286">
            <w:pPr>
              <w:ind w:left="360"/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</w:p>
          <w:p w:rsidR="00F16737" w:rsidRPr="00D12062" w:rsidRDefault="00F16737" w:rsidP="00DF3286">
            <w:pPr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r w:rsidRPr="00D12062"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  <w:t>REFERENCE BOOKS: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D12062">
              <w:rPr>
                <w:bCs/>
                <w:sz w:val="24"/>
                <w:szCs w:val="24"/>
              </w:rPr>
              <w:t>Deeksha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Dave and </w:t>
            </w:r>
            <w:proofErr w:type="spellStart"/>
            <w:r w:rsidRPr="00D12062">
              <w:rPr>
                <w:bCs/>
                <w:sz w:val="24"/>
                <w:szCs w:val="24"/>
              </w:rPr>
              <w:t>E.Sai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Baba Reddy, “Textbook of Environmental Science”,</w:t>
            </w:r>
          </w:p>
          <w:p w:rsidR="00F16737" w:rsidRPr="004A4538" w:rsidRDefault="00F16737" w:rsidP="00DF3286">
            <w:pPr>
              <w:widowControl/>
              <w:adjustRightInd w:val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4A4538">
              <w:rPr>
                <w:bCs/>
                <w:sz w:val="24"/>
                <w:szCs w:val="24"/>
              </w:rPr>
              <w:t>CengagePublications</w:t>
            </w:r>
            <w:proofErr w:type="spellEnd"/>
            <w:r w:rsidRPr="004A4538">
              <w:rPr>
                <w:bCs/>
                <w:sz w:val="24"/>
                <w:szCs w:val="24"/>
              </w:rPr>
              <w:t>.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D12062">
              <w:rPr>
                <w:bCs/>
                <w:sz w:val="24"/>
                <w:szCs w:val="24"/>
              </w:rPr>
              <w:t>M.Anji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Reddy, “Text book of Environmental Sciences and Technology”, BS Publication.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D12062">
              <w:rPr>
                <w:bCs/>
                <w:sz w:val="24"/>
                <w:szCs w:val="24"/>
              </w:rPr>
              <w:lastRenderedPageBreak/>
              <w:t>J.P.Sharma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Comprehensive Environmental studies, </w:t>
            </w:r>
            <w:proofErr w:type="spellStart"/>
            <w:r w:rsidRPr="00D12062">
              <w:rPr>
                <w:bCs/>
                <w:sz w:val="24"/>
                <w:szCs w:val="24"/>
              </w:rPr>
              <w:t>Laxmi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publications. 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J. Glynn Henry and Gary W. </w:t>
            </w:r>
            <w:proofErr w:type="spellStart"/>
            <w:r w:rsidRPr="00D12062">
              <w:rPr>
                <w:bCs/>
                <w:sz w:val="24"/>
                <w:szCs w:val="24"/>
              </w:rPr>
              <w:t>Heinke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“Environmental Sciences and </w:t>
            </w:r>
            <w:proofErr w:type="spellStart"/>
            <w:r w:rsidRPr="00D12062">
              <w:rPr>
                <w:bCs/>
                <w:sz w:val="24"/>
                <w:szCs w:val="24"/>
              </w:rPr>
              <w:t>Engineering”,Prenticehall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of India Private limited 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D12062">
              <w:rPr>
                <w:bCs/>
                <w:sz w:val="24"/>
                <w:szCs w:val="24"/>
              </w:rPr>
              <w:t>G.R.Chatwal</w:t>
            </w:r>
            <w:proofErr w:type="spellEnd"/>
            <w:r w:rsidRPr="00D12062">
              <w:rPr>
                <w:bCs/>
                <w:sz w:val="24"/>
                <w:szCs w:val="24"/>
              </w:rPr>
              <w:t>, “A Text Book of Environmental Studies” Himalaya Publishing House</w:t>
            </w:r>
          </w:p>
          <w:p w:rsidR="00F16737" w:rsidRPr="00D12062" w:rsidRDefault="00F16737" w:rsidP="00F16737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12062">
              <w:rPr>
                <w:bCs/>
                <w:sz w:val="24"/>
                <w:szCs w:val="24"/>
              </w:rPr>
              <w:t xml:space="preserve">Gilbert M. Masters and Wendell P. </w:t>
            </w:r>
            <w:proofErr w:type="spellStart"/>
            <w:r w:rsidRPr="00D12062">
              <w:rPr>
                <w:bCs/>
                <w:sz w:val="24"/>
                <w:szCs w:val="24"/>
              </w:rPr>
              <w:t>Ela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“Introduction to Environmental Engineering </w:t>
            </w:r>
            <w:proofErr w:type="spellStart"/>
            <w:r w:rsidRPr="00D12062">
              <w:rPr>
                <w:bCs/>
                <w:sz w:val="24"/>
                <w:szCs w:val="24"/>
              </w:rPr>
              <w:t>andScience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D12062">
              <w:rPr>
                <w:bCs/>
                <w:sz w:val="24"/>
                <w:szCs w:val="24"/>
              </w:rPr>
              <w:t>Prentice</w:t>
            </w:r>
            <w:proofErr w:type="gramEnd"/>
            <w:r w:rsidRPr="00D12062">
              <w:rPr>
                <w:bCs/>
                <w:sz w:val="24"/>
                <w:szCs w:val="24"/>
              </w:rPr>
              <w:t xml:space="preserve"> hall of India Private limited.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089A"/>
    <w:multiLevelType w:val="hybridMultilevel"/>
    <w:tmpl w:val="2E84D2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4CBE"/>
    <w:multiLevelType w:val="hybridMultilevel"/>
    <w:tmpl w:val="6218B5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2B37"/>
    <w:multiLevelType w:val="hybridMultilevel"/>
    <w:tmpl w:val="55B43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0341"/>
    <w:multiLevelType w:val="hybridMultilevel"/>
    <w:tmpl w:val="792AE6B8"/>
    <w:lvl w:ilvl="0" w:tplc="B2307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16737"/>
    <w:rsid w:val="00F16737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37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16737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16737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link w:val="ParaChar"/>
    <w:qFormat/>
    <w:rsid w:val="00F16737"/>
    <w:pPr>
      <w:spacing w:after="0" w:line="240" w:lineRule="auto"/>
      <w:jc w:val="both"/>
    </w:pPr>
    <w:rPr>
      <w:rFonts w:ascii="Times New Roman" w:eastAsia="Calibri" w:hAnsi="Times New Roman" w:cs="Times New Roman"/>
      <w:bCs/>
      <w:kern w:val="0"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F16737"/>
    <w:rPr>
      <w:rFonts w:ascii="Times New Roman" w:eastAsia="Calibri" w:hAnsi="Times New Roman" w:cs="Times New Roman"/>
      <w:bCs/>
      <w:sz w:val="24"/>
      <w:szCs w:val="24"/>
      <w:u w:color="000000"/>
      <w:lang w:val="en-IN"/>
    </w:rPr>
  </w:style>
  <w:style w:type="character" w:customStyle="1" w:styleId="ListParagraphChar">
    <w:name w:val="List Paragraph Char"/>
    <w:link w:val="ListParagraph"/>
    <w:uiPriority w:val="1"/>
    <w:rsid w:val="00F16737"/>
    <w:rPr>
      <w:kern w:val="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2025-02-16T11:09:00Z</dcterms:created>
  <dcterms:modified xsi:type="dcterms:W3CDTF">2025-02-16T11:10:00Z</dcterms:modified>
</cp:coreProperties>
</file>